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media/image3.wmf" ContentType="image/x-wmf"/>
  <Override PartName="/word/media/image4.png" ContentType="image/png"/>
  <Override PartName="/word/media/image5.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45" w:type="dxa"/>
        <w:jc w:val="left"/>
        <w:tblInd w:w="0" w:type="dxa"/>
        <w:tblCellMar>
          <w:top w:w="0" w:type="dxa"/>
          <w:left w:w="70" w:type="dxa"/>
          <w:bottom w:w="0" w:type="dxa"/>
          <w:right w:w="70" w:type="dxa"/>
        </w:tblCellMar>
        <w:tblLook w:val="0000" w:noHBand="0" w:noVBand="0" w:firstColumn="0" w:lastRow="0" w:lastColumn="0" w:firstRow="0"/>
      </w:tblPr>
      <w:tblGrid>
        <w:gridCol w:w="4601"/>
        <w:gridCol w:w="5743"/>
      </w:tblGrid>
      <w:tr>
        <w:trPr>
          <w:trHeight w:val="1618" w:hRule="atLeast"/>
        </w:trPr>
        <w:tc>
          <w:tcPr>
            <w:tcW w:w="4601" w:type="dxa"/>
            <w:tcBorders/>
          </w:tcPr>
          <w:p>
            <w:pPr>
              <w:pStyle w:val="Normal"/>
              <w:ind w:right="-58" w:hanging="0"/>
              <w:rPr>
                <w:rFonts w:ascii="Calibri" w:hAnsi="Calibri"/>
                <w:b/>
                <w:b/>
                <w:sz w:val="24"/>
                <w:szCs w:val="24"/>
              </w:rPr>
            </w:pPr>
            <w:r>
              <w:rPr/>
              <w:drawing>
                <wp:inline distT="0" distB="0" distL="0" distR="0">
                  <wp:extent cx="2870200" cy="18161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870200" cy="1816100"/>
                          </a:xfrm>
                          <a:prstGeom prst="rect">
                            <a:avLst/>
                          </a:prstGeom>
                        </pic:spPr>
                      </pic:pic>
                    </a:graphicData>
                  </a:graphic>
                </wp:inline>
              </w:drawing>
            </w:r>
          </w:p>
        </w:tc>
        <w:tc>
          <w:tcPr>
            <w:tcW w:w="5743" w:type="dxa"/>
            <w:tcBorders/>
          </w:tcPr>
          <w:p>
            <w:pPr>
              <w:pStyle w:val="Normal"/>
              <w:ind w:right="-58" w:hanging="0"/>
              <w:jc w:val="center"/>
              <w:rPr>
                <w:rFonts w:ascii="Calibri" w:hAnsi="Calibri"/>
                <w:b/>
                <w:b/>
                <w:sz w:val="32"/>
                <w:szCs w:val="32"/>
                <w:lang w:val="en-US"/>
              </w:rPr>
            </w:pPr>
            <w:r>
              <w:rPr>
                <w:rFonts w:ascii="Calibri" w:hAnsi="Calibri"/>
                <w:b/>
                <w:sz w:val="32"/>
                <w:szCs w:val="32"/>
              </w:rPr>
              <w:t xml:space="preserve">Zum 35-jährigen Jubiläum </w:t>
            </w:r>
          </w:p>
          <w:p>
            <w:pPr>
              <w:pStyle w:val="Normal"/>
              <w:ind w:right="-58" w:hanging="0"/>
              <w:jc w:val="center"/>
              <w:rPr>
                <w:rFonts w:ascii="Calibri" w:hAnsi="Calibri"/>
                <w:b/>
                <w:b/>
                <w:sz w:val="32"/>
                <w:szCs w:val="32"/>
                <w:lang w:val="en-US"/>
              </w:rPr>
            </w:pPr>
            <w:r>
              <w:rPr>
                <w:rFonts w:ascii="Calibri" w:hAnsi="Calibri"/>
                <w:b/>
                <w:sz w:val="32"/>
                <w:szCs w:val="32"/>
              </w:rPr>
              <w:t>der Vereinigung Schweizer Quilter</w:t>
            </w:r>
          </w:p>
          <w:p>
            <w:pPr>
              <w:pStyle w:val="Normal"/>
              <w:ind w:right="-58" w:hanging="0"/>
              <w:jc w:val="center"/>
              <w:rPr>
                <w:rFonts w:ascii="Calibri" w:hAnsi="Calibri"/>
                <w:b/>
                <w:b/>
                <w:sz w:val="28"/>
                <w:szCs w:val="28"/>
                <w:lang w:val="en-US"/>
              </w:rPr>
            </w:pPr>
            <w:r>
              <w:rPr>
                <w:rFonts w:ascii="Calibri" w:hAnsi="Calibri"/>
                <w:b/>
                <w:sz w:val="28"/>
                <w:szCs w:val="28"/>
                <w:lang w:val="en-US"/>
              </w:rPr>
            </w:r>
          </w:p>
          <w:p>
            <w:pPr>
              <w:pStyle w:val="Normal"/>
              <w:ind w:right="-58" w:hanging="0"/>
              <w:jc w:val="center"/>
              <w:rPr>
                <w:rFonts w:ascii="Calibri" w:hAnsi="Calibri"/>
                <w:b/>
                <w:b/>
                <w:sz w:val="32"/>
                <w:szCs w:val="32"/>
                <w:lang w:val="en-US"/>
              </w:rPr>
            </w:pPr>
            <w:r>
              <w:rPr>
                <w:rFonts w:ascii="Calibri" w:hAnsi="Calibri"/>
                <w:b/>
                <w:sz w:val="32"/>
                <w:szCs w:val="32"/>
              </w:rPr>
              <w:t>Einladung zur Challenge</w:t>
            </w:r>
          </w:p>
          <w:p>
            <w:pPr>
              <w:pStyle w:val="Normal"/>
              <w:ind w:right="-58" w:hanging="0"/>
              <w:jc w:val="center"/>
              <w:rPr>
                <w:sz w:val="12"/>
                <w:szCs w:val="12"/>
              </w:rPr>
            </w:pPr>
            <w:r>
              <w:rPr>
                <w:sz w:val="12"/>
                <w:szCs w:val="12"/>
              </w:rPr>
            </w:r>
          </w:p>
          <w:p>
            <w:pPr>
              <w:pStyle w:val="Normal"/>
              <w:ind w:right="-58" w:hanging="0"/>
              <w:jc w:val="center"/>
              <w:rPr>
                <w:rFonts w:ascii="Calibri" w:hAnsi="Calibri"/>
                <w:b/>
                <w:b/>
                <w:sz w:val="28"/>
                <w:szCs w:val="28"/>
              </w:rPr>
            </w:pPr>
            <w:r>
              <w:rPr>
                <w:rFonts w:ascii="Calibri" w:hAnsi="Calibri"/>
                <w:b/>
                <w:sz w:val="28"/>
                <w:szCs w:val="28"/>
              </w:rPr>
              <w:t xml:space="preserve">          </w:t>
            </w:r>
            <w:r>
              <w:rPr>
                <w:rFonts w:ascii="Calibri" w:hAnsi="Calibri"/>
                <w:b/>
                <w:sz w:val="28"/>
                <w:szCs w:val="28"/>
              </w:rPr>
              <w:t xml:space="preserve">EUROPEAN QUILT ASSOCIATION                           </w:t>
            </w:r>
            <w:r>
              <w:rPr/>
              <w:drawing>
                <wp:inline distT="0" distB="0" distL="0" distR="0">
                  <wp:extent cx="1073150" cy="1038225"/>
                  <wp:effectExtent l="0" t="0" r="0" b="0"/>
                  <wp:docPr id="2" name="Picture 5" descr="E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Eqa"/>
                          <pic:cNvPicPr>
                            <a:picLocks noChangeAspect="1" noChangeArrowheads="1"/>
                          </pic:cNvPicPr>
                        </pic:nvPicPr>
                        <pic:blipFill>
                          <a:blip r:embed="rId3"/>
                          <a:stretch>
                            <a:fillRect/>
                          </a:stretch>
                        </pic:blipFill>
                        <pic:spPr bwMode="auto">
                          <a:xfrm>
                            <a:off x="0" y="0"/>
                            <a:ext cx="1073150" cy="1038225"/>
                          </a:xfrm>
                          <a:prstGeom prst="rect">
                            <a:avLst/>
                          </a:prstGeom>
                          <a:ln w="9525">
                            <a:solidFill>
                              <a:srgbClr val="000000"/>
                            </a:solidFill>
                          </a:ln>
                        </pic:spPr>
                      </pic:pic>
                    </a:graphicData>
                  </a:graphic>
                </wp:inline>
              </w:drawing>
            </w:r>
            <w:r>
              <w:rPr>
                <w:rFonts w:ascii="Calibri" w:hAnsi="Calibri"/>
                <w:b/>
                <w:sz w:val="28"/>
                <w:szCs w:val="28"/>
              </w:rPr>
              <w:t xml:space="preserve">                            </w:t>
            </w:r>
          </w:p>
          <w:p>
            <w:pPr>
              <w:pStyle w:val="Normal"/>
              <w:ind w:right="-58" w:hanging="0"/>
              <w:jc w:val="center"/>
              <w:rPr>
                <w:rFonts w:ascii="Calibri" w:hAnsi="Calibri"/>
                <w:b/>
                <w:b/>
              </w:rPr>
            </w:pPr>
            <w:r>
              <w:rPr>
                <w:rFonts w:ascii="Calibri" w:hAnsi="Calibri"/>
                <w:b/>
              </w:rPr>
            </w:r>
          </w:p>
          <w:p>
            <w:pPr>
              <w:pStyle w:val="Normal"/>
              <w:ind w:right="-58" w:hanging="0"/>
              <w:jc w:val="center"/>
              <w:rPr>
                <w:rFonts w:ascii="Calibri" w:hAnsi="Calibri"/>
                <w:b/>
                <w:b/>
                <w:sz w:val="48"/>
                <w:szCs w:val="48"/>
              </w:rPr>
            </w:pPr>
            <w:r>
              <w:rPr>
                <w:rFonts w:ascii="Calibri" w:hAnsi="Calibri"/>
                <w:b/>
                <w:sz w:val="48"/>
                <w:szCs w:val="48"/>
              </w:rPr>
              <w:t>“</w:t>
            </w:r>
            <w:r>
              <w:rPr>
                <w:rFonts w:ascii="Calibri" w:hAnsi="Calibri"/>
                <w:b/>
                <w:sz w:val="48"/>
                <w:szCs w:val="48"/>
              </w:rPr>
              <w:t>Round Bobbin”</w:t>
            </w:r>
          </w:p>
          <w:p>
            <w:pPr>
              <w:pStyle w:val="Normal"/>
              <w:ind w:right="-58" w:hanging="0"/>
              <w:jc w:val="center"/>
              <w:rPr>
                <w:rFonts w:ascii="Calibri" w:hAnsi="Calibri"/>
                <w:b/>
                <w:b/>
              </w:rPr>
            </w:pPr>
            <w:r>
              <w:rPr>
                <w:rFonts w:ascii="Calibri" w:hAnsi="Calibri"/>
                <w:b/>
              </w:rPr>
            </w:r>
          </w:p>
        </w:tc>
      </w:tr>
    </w:tbl>
    <w:p>
      <w:pPr>
        <w:pStyle w:val="Heading2"/>
        <w:spacing w:lineRule="auto" w:line="240" w:before="0" w:after="60"/>
        <w:ind w:right="-58" w:hanging="0"/>
        <w:jc w:val="center"/>
        <w:rPr>
          <w:rFonts w:ascii="Calibri" w:hAnsi="Calibri" w:cs="Times New Roman"/>
          <w:i w:val="false"/>
          <w:i w:val="false"/>
          <w:iCs w:val="false"/>
          <w:sz w:val="22"/>
          <w:szCs w:val="22"/>
          <w:u w:val="single"/>
        </w:rPr>
      </w:pPr>
      <w:r>
        <w:rPr>
          <w:rFonts w:cs="Times New Roman" w:ascii="Calibri" w:hAnsi="Calibri"/>
          <w:i w:val="false"/>
          <w:iCs w:val="false"/>
          <w:sz w:val="22"/>
          <w:szCs w:val="22"/>
          <w:u w:val="single"/>
        </w:rPr>
        <w:t>REGELN</w:t>
      </w:r>
    </w:p>
    <w:p>
      <w:pPr>
        <w:pStyle w:val="Normal"/>
        <w:numPr>
          <w:ilvl w:val="0"/>
          <w:numId w:val="1"/>
        </w:numPr>
        <w:tabs>
          <w:tab w:val="left" w:pos="709" w:leader="none"/>
        </w:tabs>
        <w:ind w:left="567" w:right="-58" w:hanging="425"/>
        <w:rPr>
          <w:rFonts w:ascii="Calibri" w:hAnsi="Calibri"/>
          <w:b/>
          <w:b/>
          <w:sz w:val="22"/>
          <w:szCs w:val="22"/>
        </w:rPr>
      </w:pPr>
      <w:r>
        <w:rPr>
          <w:rFonts w:ascii="Calibri" w:hAnsi="Calibri"/>
          <w:b/>
          <w:sz w:val="22"/>
          <w:szCs w:val="22"/>
        </w:rPr>
        <w:t>Mitglieder von patCHquilt sowie aller EQA Gilden sind eingeladen mitzumachen.</w:t>
      </w:r>
    </w:p>
    <w:p>
      <w:pPr>
        <w:pStyle w:val="Normal"/>
        <w:tabs>
          <w:tab w:val="left" w:pos="709" w:leader="none"/>
        </w:tabs>
        <w:ind w:left="567" w:right="-58" w:hanging="0"/>
        <w:rPr>
          <w:rFonts w:ascii="Calibri" w:hAnsi="Calibri"/>
          <w:b/>
          <w:b/>
          <w:sz w:val="22"/>
          <w:szCs w:val="22"/>
        </w:rPr>
      </w:pPr>
      <w:r>
        <w:rPr>
          <w:rFonts w:ascii="Calibri" w:hAnsi="Calibri"/>
          <w:sz w:val="22"/>
          <w:szCs w:val="22"/>
        </w:rPr>
        <w:t xml:space="preserve"> </w:t>
      </w:r>
    </w:p>
    <w:p>
      <w:pPr>
        <w:pStyle w:val="Normal"/>
        <w:numPr>
          <w:ilvl w:val="0"/>
          <w:numId w:val="1"/>
        </w:numPr>
        <w:tabs>
          <w:tab w:val="left" w:pos="709" w:leader="none"/>
        </w:tabs>
        <w:ind w:left="567" w:right="-58" w:hanging="425"/>
        <w:rPr>
          <w:rFonts w:ascii="Calibri" w:hAnsi="Calibri"/>
          <w:b/>
          <w:b/>
          <w:sz w:val="22"/>
          <w:szCs w:val="22"/>
        </w:rPr>
      </w:pPr>
      <w:r>
        <w:rPr>
          <w:rFonts w:ascii="Calibri" w:hAnsi="Calibri"/>
          <w:b/>
          <w:sz w:val="22"/>
          <w:szCs w:val="22"/>
        </w:rPr>
        <w:t>1 Spulenrolle pro Person, als Zweierteam, mit Kindern oder Enkelkindern oder pro Gruppe ist erlaubt.</w:t>
      </w:r>
    </w:p>
    <w:p>
      <w:pPr>
        <w:pStyle w:val="Normal"/>
        <w:numPr>
          <w:ilvl w:val="0"/>
          <w:numId w:val="1"/>
        </w:numPr>
        <w:spacing w:before="240" w:after="0"/>
        <w:ind w:left="567" w:right="-58" w:hanging="425"/>
        <w:rPr>
          <w:rFonts w:ascii="Calibri" w:hAnsi="Calibri"/>
          <w:b/>
          <w:b/>
          <w:sz w:val="22"/>
          <w:szCs w:val="22"/>
        </w:rPr>
      </w:pPr>
      <w:r>
        <w:rPr>
          <w:rFonts w:ascii="Calibri" w:hAnsi="Calibri"/>
          <w:b/>
          <w:sz w:val="22"/>
          <w:szCs w:val="22"/>
        </w:rPr>
        <w:t>Die Rolle ist maximal 12 cm breit und jedes der kleinen, zu fertigenden Themen wird ungefähr 10 x 10 cm.</w:t>
      </w:r>
    </w:p>
    <w:p>
      <w:pPr>
        <w:pStyle w:val="ListParagraph"/>
        <w:numPr>
          <w:ilvl w:val="0"/>
          <w:numId w:val="1"/>
        </w:numPr>
        <w:tabs>
          <w:tab w:val="left" w:pos="709" w:leader="none"/>
        </w:tabs>
        <w:spacing w:before="240" w:after="0"/>
        <w:ind w:left="567" w:right="-58" w:hanging="425"/>
        <w:contextualSpacing/>
        <w:rPr>
          <w:rFonts w:ascii="Calibri" w:hAnsi="Calibri"/>
          <w:b/>
          <w:b/>
          <w:sz w:val="22"/>
          <w:szCs w:val="22"/>
        </w:rPr>
      </w:pPr>
      <w:r>
        <w:rPr>
          <w:rFonts w:ascii="Calibri" w:hAnsi="Calibri"/>
          <w:b/>
          <w:color w:val="000000"/>
          <w:sz w:val="22"/>
          <w:szCs w:val="22"/>
        </w:rPr>
        <w:t xml:space="preserve">Alle eingereichten Holzspulen werden ausgestellt. Diejenigen, die jedoch nicht den Regeln entsprechen – insbesondere in Bezug auf Größe und Thema – können bei der Einreichung abgelehnt werden. </w:t>
      </w:r>
    </w:p>
    <w:p>
      <w:pPr>
        <w:pStyle w:val="ListParagraph"/>
        <w:tabs>
          <w:tab w:val="left" w:pos="709" w:leader="none"/>
        </w:tabs>
        <w:spacing w:before="240" w:after="0"/>
        <w:ind w:left="567" w:right="-58" w:hanging="0"/>
        <w:contextualSpacing/>
        <w:rPr>
          <w:rFonts w:ascii="Calibri" w:hAnsi="Calibri"/>
          <w:b/>
          <w:b/>
          <w:sz w:val="22"/>
          <w:szCs w:val="22"/>
        </w:rPr>
      </w:pPr>
      <w:r>
        <w:rPr>
          <w:rFonts w:ascii="Calibri" w:hAnsi="Calibri"/>
          <w:b/>
          <w:sz w:val="22"/>
          <w:szCs w:val="22"/>
        </w:rPr>
      </w:r>
    </w:p>
    <w:p>
      <w:pPr>
        <w:pStyle w:val="ListParagraph"/>
        <w:numPr>
          <w:ilvl w:val="0"/>
          <w:numId w:val="1"/>
        </w:numPr>
        <w:tabs>
          <w:tab w:val="left" w:pos="709" w:leader="none"/>
        </w:tabs>
        <w:spacing w:before="240" w:after="0"/>
        <w:ind w:left="567" w:right="-58" w:hanging="425"/>
        <w:contextualSpacing/>
        <w:rPr>
          <w:rFonts w:ascii="Calibri" w:hAnsi="Calibri"/>
          <w:b/>
          <w:b/>
          <w:sz w:val="22"/>
          <w:szCs w:val="22"/>
        </w:rPr>
      </w:pPr>
      <w:r>
        <w:rPr>
          <w:rFonts w:ascii="Calibri" w:hAnsi="Calibri"/>
          <w:b/>
          <w:sz w:val="22"/>
          <w:szCs w:val="22"/>
        </w:rPr>
        <w:t>Es wird keine Wattierung oder Einfassung benötigt.</w:t>
      </w:r>
    </w:p>
    <w:p>
      <w:pPr>
        <w:pStyle w:val="ListParagraph"/>
        <w:tabs>
          <w:tab w:val="left" w:pos="709" w:leader="none"/>
        </w:tabs>
        <w:spacing w:before="240" w:after="0"/>
        <w:ind w:left="567" w:right="-58" w:hanging="0"/>
        <w:contextualSpacing/>
        <w:rPr>
          <w:rFonts w:ascii="Calibri" w:hAnsi="Calibri"/>
          <w:b/>
          <w:b/>
          <w:sz w:val="22"/>
          <w:szCs w:val="22"/>
        </w:rPr>
      </w:pPr>
      <w:r>
        <w:rPr>
          <w:rFonts w:ascii="Calibri" w:hAnsi="Calibri"/>
          <w:b/>
          <w:sz w:val="22"/>
          <w:szCs w:val="22"/>
        </w:rPr>
      </w:r>
    </w:p>
    <w:p>
      <w:pPr>
        <w:pStyle w:val="ListParagraph"/>
        <w:numPr>
          <w:ilvl w:val="0"/>
          <w:numId w:val="1"/>
        </w:numPr>
        <w:tabs>
          <w:tab w:val="left" w:pos="709" w:leader="none"/>
        </w:tabs>
        <w:spacing w:before="240" w:after="0"/>
        <w:ind w:left="567" w:right="-58" w:hanging="425"/>
        <w:contextualSpacing/>
        <w:rPr>
          <w:rFonts w:ascii="Calibri" w:hAnsi="Calibri"/>
          <w:b/>
          <w:b/>
          <w:sz w:val="22"/>
          <w:szCs w:val="22"/>
        </w:rPr>
      </w:pPr>
      <w:r>
        <w:rPr>
          <w:rFonts w:ascii="Calibri" w:hAnsi="Calibri"/>
          <w:b/>
          <w:sz w:val="22"/>
          <w:szCs w:val="22"/>
        </w:rPr>
        <w:t>Die Spule dient auch als Aufhängevorrichtung.</w:t>
      </w:r>
    </w:p>
    <w:p>
      <w:pPr>
        <w:pStyle w:val="ListParagraph"/>
        <w:tabs>
          <w:tab w:val="left" w:pos="709" w:leader="none"/>
        </w:tabs>
        <w:spacing w:before="240" w:after="0"/>
        <w:ind w:left="567" w:right="-58" w:hanging="425"/>
        <w:contextualSpacing/>
        <w:rPr>
          <w:rFonts w:ascii="Calibri" w:hAnsi="Calibri"/>
          <w:b/>
          <w:b/>
          <w:sz w:val="22"/>
          <w:szCs w:val="22"/>
        </w:rPr>
      </w:pPr>
      <w:r>
        <w:rPr>
          <w:rFonts w:ascii="Calibri" w:hAnsi="Calibri"/>
          <w:b/>
          <w:sz w:val="22"/>
          <w:szCs w:val="22"/>
        </w:rPr>
        <w:t xml:space="preserve">                                                                                                                                                                                </w:t>
      </w:r>
    </w:p>
    <w:p>
      <w:pPr>
        <w:pStyle w:val="ListParagraph"/>
        <w:numPr>
          <w:ilvl w:val="0"/>
          <w:numId w:val="1"/>
        </w:numPr>
        <w:tabs>
          <w:tab w:val="left" w:pos="709" w:leader="none"/>
        </w:tabs>
        <w:spacing w:before="240" w:after="0"/>
        <w:ind w:left="567" w:right="-58" w:hanging="425"/>
        <w:contextualSpacing/>
        <w:rPr>
          <w:rFonts w:ascii="Calibri" w:hAnsi="Calibri"/>
          <w:b/>
          <w:b/>
          <w:sz w:val="22"/>
          <w:szCs w:val="22"/>
        </w:rPr>
      </w:pPr>
      <w:r>
        <w:rPr>
          <w:rFonts w:ascii="Calibri" w:hAnsi="Calibri"/>
          <w:b/>
          <w:sz w:val="22"/>
          <w:szCs w:val="22"/>
        </w:rPr>
        <w:t>Auf der Rückseite des Trägerstreifens sollte ein Namens- und Adressetikett aufgenäht werden.</w:t>
      </w:r>
    </w:p>
    <w:p>
      <w:pPr>
        <w:pStyle w:val="ListParagraph"/>
        <w:rPr>
          <w:rFonts w:ascii="Calibri" w:hAnsi="Calibri"/>
          <w:b/>
          <w:b/>
          <w:sz w:val="22"/>
          <w:szCs w:val="22"/>
        </w:rPr>
      </w:pPr>
      <w:r>
        <w:rPr>
          <w:rFonts w:ascii="Calibri" w:hAnsi="Calibri"/>
          <w:b/>
          <w:sz w:val="22"/>
          <w:szCs w:val="22"/>
        </w:rPr>
      </w:r>
    </w:p>
    <w:p>
      <w:pPr>
        <w:pStyle w:val="ListParagraph"/>
        <w:numPr>
          <w:ilvl w:val="0"/>
          <w:numId w:val="1"/>
        </w:numPr>
        <w:tabs>
          <w:tab w:val="left" w:pos="709" w:leader="none"/>
        </w:tabs>
        <w:spacing w:before="240" w:after="0"/>
        <w:ind w:left="567" w:right="-58" w:hanging="425"/>
        <w:contextualSpacing/>
        <w:rPr>
          <w:rFonts w:ascii="Calibri" w:hAnsi="Calibri"/>
          <w:b/>
          <w:b/>
          <w:sz w:val="22"/>
          <w:szCs w:val="22"/>
        </w:rPr>
      </w:pPr>
      <w:r>
        <w:rPr>
          <w:rFonts w:ascii="Calibri" w:hAnsi="Calibri"/>
          <w:b/>
          <w:sz w:val="22"/>
          <w:szCs w:val="22"/>
        </w:rPr>
        <w:t xml:space="preserve"> </w:t>
      </w:r>
      <w:r>
        <w:rPr>
          <w:rFonts w:ascii="Calibri" w:hAnsi="Calibri"/>
          <w:b/>
          <w:sz w:val="22"/>
          <w:szCs w:val="22"/>
        </w:rPr>
        <w:t>Die Spule selbst kann geschliffen, bemalt, dekoriert und auf jede Art und Weise personalisiert werden.</w:t>
      </w:r>
    </w:p>
    <w:p>
      <w:pPr>
        <w:pStyle w:val="ListParagraph"/>
        <w:tabs>
          <w:tab w:val="left" w:pos="709" w:leader="none"/>
        </w:tabs>
        <w:spacing w:before="240" w:after="0"/>
        <w:ind w:left="567" w:right="-58" w:hanging="425"/>
        <w:contextualSpacing/>
        <w:rPr>
          <w:rFonts w:ascii="Calibri" w:hAnsi="Calibri"/>
          <w:b/>
          <w:b/>
          <w:sz w:val="22"/>
          <w:szCs w:val="22"/>
        </w:rPr>
      </w:pPr>
      <w:r>
        <w:rPr>
          <w:rFonts w:ascii="Calibri" w:hAnsi="Calibri"/>
          <w:b/>
          <w:sz w:val="22"/>
          <w:szCs w:val="22"/>
        </w:rPr>
      </w:r>
    </w:p>
    <w:p>
      <w:pPr>
        <w:pStyle w:val="ListParagraph"/>
        <w:numPr>
          <w:ilvl w:val="0"/>
          <w:numId w:val="1"/>
        </w:numPr>
        <w:tabs>
          <w:tab w:val="left" w:pos="709" w:leader="none"/>
        </w:tabs>
        <w:spacing w:before="240" w:after="0"/>
        <w:ind w:left="567" w:right="-58" w:hanging="425"/>
        <w:contextualSpacing/>
        <w:rPr>
          <w:rFonts w:ascii="Calibri" w:hAnsi="Calibri"/>
          <w:b/>
          <w:b/>
          <w:bCs/>
          <w:sz w:val="22"/>
          <w:szCs w:val="22"/>
        </w:rPr>
      </w:pPr>
      <w:r>
        <w:rPr>
          <w:rFonts w:ascii="Calibri" w:hAnsi="Calibri"/>
          <w:b/>
          <w:bCs/>
          <w:sz w:val="22"/>
          <w:szCs w:val="22"/>
        </w:rPr>
        <w:t>Jede Technik kann verwendet werden, aber die Reihenfolge der Themen sollte respektiert und muss eingehalten werden.</w:t>
      </w:r>
    </w:p>
    <w:p>
      <w:pPr>
        <w:pStyle w:val="ListParagraph"/>
        <w:rPr>
          <w:rFonts w:ascii="Calibri" w:hAnsi="Calibri"/>
          <w:sz w:val="22"/>
          <w:szCs w:val="22"/>
        </w:rPr>
      </w:pPr>
      <w:r>
        <w:rPr>
          <w:rFonts w:ascii="Calibri" w:hAnsi="Calibri"/>
          <w:sz w:val="22"/>
          <w:szCs w:val="22"/>
        </w:rPr>
      </w:r>
    </w:p>
    <w:p>
      <w:pPr>
        <w:pStyle w:val="ListParagraph"/>
        <w:numPr>
          <w:ilvl w:val="0"/>
          <w:numId w:val="1"/>
        </w:numPr>
        <w:tabs>
          <w:tab w:val="left" w:pos="709" w:leader="none"/>
        </w:tabs>
        <w:spacing w:before="240" w:after="0"/>
        <w:ind w:left="567" w:right="-58" w:hanging="425"/>
        <w:contextualSpacing/>
        <w:rPr>
          <w:rFonts w:ascii="Calibri" w:hAnsi="Calibri"/>
          <w:sz w:val="22"/>
          <w:szCs w:val="22"/>
        </w:rPr>
      </w:pPr>
      <w:r>
        <w:rPr>
          <w:rFonts w:ascii="Calibri" w:hAnsi="Calibri"/>
          <w:sz w:val="22"/>
          <w:szCs w:val="22"/>
        </w:rPr>
        <w:t xml:space="preserve">Am 1. eines jeden Monats gibt es einen Beitrag mit Ideen, Techniken, Videolinks oder Inspirationen zu den Themen. Diese Beiträge erscheinen auf: </w:t>
      </w:r>
      <w:hyperlink r:id="rId4">
        <w:r>
          <w:rPr>
            <w:rStyle w:val="InternetLink"/>
            <w:rFonts w:ascii="Calibri" w:hAnsi="Calibri"/>
            <w:sz w:val="22"/>
            <w:szCs w:val="22"/>
          </w:rPr>
          <w:t>https://patchquilt.ch/Blog</w:t>
        </w:r>
      </w:hyperlink>
      <w:r>
        <w:rPr>
          <w:rStyle w:val="InternetLink"/>
          <w:rFonts w:ascii="Calibri" w:hAnsi="Calibri"/>
          <w:sz w:val="22"/>
          <w:szCs w:val="22"/>
        </w:rPr>
        <w:t xml:space="preserve"> </w:t>
      </w:r>
      <w:r>
        <w:rPr>
          <w:rFonts w:ascii="Calibri" w:hAnsi="Calibri"/>
          <w:sz w:val="22"/>
          <w:szCs w:val="22"/>
        </w:rPr>
        <w:t>https://instagram.com/patCHquilt.ch</w:t>
      </w:r>
    </w:p>
    <w:p>
      <w:pPr>
        <w:pStyle w:val="ListParagraph"/>
        <w:tabs>
          <w:tab w:val="left" w:pos="709" w:leader="none"/>
        </w:tabs>
        <w:spacing w:before="240" w:after="0"/>
        <w:ind w:left="567" w:right="-58" w:hanging="0"/>
        <w:contextualSpacing/>
        <w:rPr>
          <w:rStyle w:val="InternetLink"/>
          <w:rFonts w:ascii="Calibri" w:hAnsi="Calibri"/>
          <w:color w:val="auto"/>
          <w:sz w:val="22"/>
          <w:szCs w:val="22"/>
          <w:u w:val="none"/>
          <w:lang w:val="en-US"/>
        </w:rPr>
      </w:pPr>
      <w:hyperlink r:id="rId5">
        <w:r>
          <w:rPr>
            <w:rStyle w:val="InternetLink"/>
            <w:rFonts w:ascii="Calibri" w:hAnsi="Calibri"/>
            <w:sz w:val="22"/>
            <w:szCs w:val="22"/>
            <w:lang w:val="en-US"/>
          </w:rPr>
          <w:t>https://facebook.com/search/top?q=eqa%20european%20quilt%20association</w:t>
        </w:r>
      </w:hyperlink>
    </w:p>
    <w:p>
      <w:pPr>
        <w:pStyle w:val="ListParagraph"/>
        <w:tabs>
          <w:tab w:val="left" w:pos="709" w:leader="none"/>
        </w:tabs>
        <w:spacing w:before="240" w:after="0"/>
        <w:ind w:left="567" w:right="-58" w:hanging="0"/>
        <w:contextualSpacing/>
        <w:rPr>
          <w:rFonts w:ascii="Calibri" w:hAnsi="Calibri"/>
          <w:sz w:val="22"/>
          <w:szCs w:val="22"/>
        </w:rPr>
      </w:pPr>
      <w:r>
        <w:rPr>
          <w:rStyle w:val="InternetLink"/>
          <w:rFonts w:ascii="Calibri" w:hAnsi="Calibri"/>
          <w:sz w:val="22"/>
          <w:szCs w:val="22"/>
        </w:rPr>
        <w:t>https://facebook.com/patchquilt.ch</w:t>
      </w:r>
    </w:p>
    <w:p>
      <w:pPr>
        <w:pStyle w:val="ListParagraph"/>
        <w:tabs>
          <w:tab w:val="left" w:pos="709" w:leader="none"/>
        </w:tabs>
        <w:spacing w:before="240" w:after="0"/>
        <w:ind w:left="567" w:right="-58" w:hanging="0"/>
        <w:contextualSpacing/>
        <w:rPr>
          <w:rFonts w:ascii="Calibri" w:hAnsi="Calibri"/>
          <w:sz w:val="22"/>
          <w:szCs w:val="22"/>
        </w:rPr>
      </w:pPr>
      <w:r>
        <w:rPr>
          <w:rFonts w:ascii="Calibri" w:hAnsi="Calibri"/>
          <w:sz w:val="22"/>
          <w:szCs w:val="22"/>
        </w:rPr>
        <w:t>=&gt; Fügen Sie die Webseite Ihrer Gilde hinzu, wenn Sie dort Beiträge veröffentlichen möchten!</w:t>
      </w:r>
    </w:p>
    <w:p>
      <w:pPr>
        <w:pStyle w:val="ListParagraph"/>
        <w:tabs>
          <w:tab w:val="left" w:pos="709" w:leader="none"/>
        </w:tabs>
        <w:spacing w:before="240" w:after="0"/>
        <w:ind w:left="567" w:right="-58" w:hanging="0"/>
        <w:contextualSpacing/>
        <w:rPr>
          <w:rFonts w:ascii="Calibri" w:hAnsi="Calibri"/>
          <w:sz w:val="22"/>
          <w:szCs w:val="22"/>
        </w:rPr>
      </w:pPr>
      <w:r>
        <w:rPr>
          <w:rFonts w:ascii="Calibri" w:hAnsi="Calibri"/>
          <w:sz w:val="22"/>
          <w:szCs w:val="22"/>
        </w:rPr>
      </w:r>
    </w:p>
    <w:p>
      <w:pPr>
        <w:pStyle w:val="ListParagraph"/>
        <w:numPr>
          <w:ilvl w:val="0"/>
          <w:numId w:val="1"/>
        </w:numPr>
        <w:tabs>
          <w:tab w:val="left" w:pos="709" w:leader="none"/>
        </w:tabs>
        <w:spacing w:before="240" w:after="0"/>
        <w:ind w:left="567" w:right="-58" w:hanging="425"/>
        <w:contextualSpacing/>
        <w:rPr>
          <w:rFonts w:ascii="Calibri" w:hAnsi="Calibri"/>
          <w:sz w:val="22"/>
          <w:szCs w:val="22"/>
        </w:rPr>
      </w:pPr>
      <w:r>
        <w:rPr>
          <w:rFonts w:ascii="Calibri" w:hAnsi="Calibri"/>
          <w:sz w:val="22"/>
          <w:szCs w:val="22"/>
        </w:rPr>
        <w:t>Eine FaceBook-Gruppe "Round Bobbin Challenge" wird für alle Teilnehmer geöffnet (nach Eingang ihrer Anmeldung und Zahlung), um sich auszutauschen und kleine Vorschauen der Arbeiten zu posten oder Ideen zu teilen. Wir hoffen, dass Sie rege mitwirken und einen respektvollen Umgang pflegen.</w:t>
      </w:r>
    </w:p>
    <w:p>
      <w:pPr>
        <w:pStyle w:val="ListParagraph"/>
        <w:tabs>
          <w:tab w:val="left" w:pos="709" w:leader="none"/>
        </w:tabs>
        <w:spacing w:before="240" w:after="0"/>
        <w:ind w:left="567" w:right="-58" w:hanging="0"/>
        <w:contextualSpacing/>
        <w:rPr>
          <w:rFonts w:ascii="Calibri" w:hAnsi="Calibri"/>
          <w:sz w:val="22"/>
          <w:szCs w:val="22"/>
        </w:rPr>
      </w:pPr>
      <w:r>
        <w:rPr>
          <w:rFonts w:ascii="Calibri" w:hAnsi="Calibri"/>
          <w:sz w:val="22"/>
          <w:szCs w:val="22"/>
        </w:rPr>
      </w:r>
    </w:p>
    <w:p>
      <w:pPr>
        <w:pStyle w:val="ListParagraph"/>
        <w:numPr>
          <w:ilvl w:val="0"/>
          <w:numId w:val="1"/>
        </w:numPr>
        <w:tabs>
          <w:tab w:val="left" w:pos="709" w:leader="none"/>
        </w:tabs>
        <w:spacing w:before="240" w:after="0"/>
        <w:ind w:left="567" w:right="-58" w:hanging="425"/>
        <w:contextualSpacing/>
        <w:rPr>
          <w:rFonts w:ascii="Calibri" w:hAnsi="Calibri"/>
          <w:sz w:val="22"/>
          <w:szCs w:val="22"/>
        </w:rPr>
      </w:pPr>
      <w:r>
        <w:rPr>
          <w:rFonts w:ascii="Calibri" w:hAnsi="Calibri"/>
          <w:sz w:val="22"/>
          <w:szCs w:val="22"/>
        </w:rPr>
        <w:t>Seien Sie gewarnt, dass empfindliche oder steife Verzierungen schwer zu transportieren und schwierig auszustellen sind, insbesondere zerbrechliche Kanten können während des Transports beschädigt werden. Die EQA oder Ihre nationale Gilde kann dafür nicht verantwortlich gemacht werden.</w:t>
      </w:r>
    </w:p>
    <w:p>
      <w:pPr>
        <w:pStyle w:val="ListParagraph"/>
        <w:tabs>
          <w:tab w:val="left" w:pos="709" w:leader="none"/>
        </w:tabs>
        <w:spacing w:before="240" w:after="0"/>
        <w:ind w:left="567" w:right="-58" w:hanging="0"/>
        <w:contextualSpacing/>
        <w:rPr>
          <w:rFonts w:ascii="Calibri" w:hAnsi="Calibri"/>
          <w:sz w:val="22"/>
          <w:szCs w:val="22"/>
        </w:rPr>
      </w:pPr>
      <w:r>
        <w:rPr>
          <w:rFonts w:ascii="Calibri" w:hAnsi="Calibri"/>
          <w:sz w:val="22"/>
          <w:szCs w:val="22"/>
        </w:rPr>
      </w:r>
    </w:p>
    <w:p>
      <w:pPr>
        <w:pStyle w:val="ListParagraph"/>
        <w:numPr>
          <w:ilvl w:val="0"/>
          <w:numId w:val="1"/>
        </w:numPr>
        <w:tabs>
          <w:tab w:val="left" w:pos="709" w:leader="none"/>
        </w:tabs>
        <w:spacing w:before="240" w:after="0"/>
        <w:ind w:left="567" w:right="-58" w:hanging="425"/>
        <w:contextualSpacing/>
        <w:rPr>
          <w:i w:val="false"/>
          <w:i w:val="false"/>
          <w:iCs w:val="false"/>
        </w:rPr>
      </w:pPr>
      <w:r>
        <w:rPr>
          <w:rFonts w:ascii="Calibri" w:hAnsi="Calibri"/>
          <w:i w:val="false"/>
          <w:iCs w:val="false"/>
          <w:color w:val="002060"/>
          <w:sz w:val="22"/>
          <w:szCs w:val="22"/>
        </w:rPr>
        <w:t>Ein Teil und/oder die gesamte Kollektion von "Round Bobbin" wird an der Mitgliederversammlung von patCHquilt im April 2024 lanciert, wird in einer speziellen Galerie am Festival of Quilts im August 2024 gezeigt, am European Quilt Meeting im September 2024 in Sainte-Marie-aux-Mines Frankreich sowie an der Nadelwelt Friedrichshafen Deutschland im Oktober 2024 ausgestellt und an der Biennale für zeitgenössische Textilkunst in Avenches, Schweiz, im Oktober 2024 zu sehen sein. Die Spulen werden dann in vielen Mitgliedsstaaten der European Quilt Association bei den Jahrestagungen ausgestellt und möglicherweise erst 2026 zurückgegeben. Nach Abschluss der Tournee im Jahr 2026 werden Vorkehrungen getroffen, um die Holzspulen an ihre HerstellerInnen zurückzugeben.</w:t>
      </w:r>
    </w:p>
    <w:p>
      <w:pPr>
        <w:pStyle w:val="ListParagraph"/>
        <w:rPr>
          <w:rFonts w:ascii="Calibri" w:hAnsi="Calibri"/>
          <w:sz w:val="22"/>
          <w:szCs w:val="22"/>
        </w:rPr>
      </w:pPr>
      <w:r>
        <w:rPr>
          <w:rFonts w:ascii="Calibri" w:hAnsi="Calibri"/>
          <w:sz w:val="22"/>
          <w:szCs w:val="22"/>
        </w:rPr>
      </w:r>
    </w:p>
    <w:p>
      <w:pPr>
        <w:pStyle w:val="ListParagraph"/>
        <w:numPr>
          <w:ilvl w:val="0"/>
          <w:numId w:val="2"/>
        </w:numPr>
        <w:tabs>
          <w:tab w:val="left" w:pos="709" w:leader="none"/>
        </w:tabs>
        <w:spacing w:before="240" w:after="0"/>
        <w:ind w:left="927" w:right="-58" w:hanging="360"/>
        <w:contextualSpacing/>
        <w:rPr>
          <w:rFonts w:ascii="Calibri" w:hAnsi="Calibri"/>
          <w:sz w:val="22"/>
          <w:szCs w:val="22"/>
        </w:rPr>
      </w:pPr>
      <w:r>
        <w:rPr>
          <w:rFonts w:ascii="Calibri" w:hAnsi="Calibri"/>
          <w:sz w:val="22"/>
          <w:szCs w:val="22"/>
        </w:rPr>
        <w:t>Punkt 13 FoQ  Bestätigung steht noch aus</w:t>
      </w:r>
    </w:p>
    <w:p>
      <w:pPr>
        <w:pStyle w:val="ListParagraph"/>
        <w:tabs>
          <w:tab w:val="left" w:pos="709" w:leader="none"/>
        </w:tabs>
        <w:spacing w:before="240" w:after="0"/>
        <w:ind w:left="927" w:right="-58" w:hanging="0"/>
        <w:contextualSpacing/>
        <w:rPr>
          <w:rFonts w:ascii="Calibri" w:hAnsi="Calibri"/>
          <w:sz w:val="22"/>
          <w:szCs w:val="22"/>
        </w:rPr>
      </w:pPr>
      <w:r>
        <w:rPr>
          <w:rFonts w:ascii="Calibri" w:hAnsi="Calibri"/>
          <w:sz w:val="22"/>
          <w:szCs w:val="22"/>
        </w:rPr>
      </w:r>
    </w:p>
    <w:p>
      <w:pPr>
        <w:pStyle w:val="ListParagraph"/>
        <w:numPr>
          <w:ilvl w:val="0"/>
          <w:numId w:val="1"/>
        </w:numPr>
        <w:tabs>
          <w:tab w:val="left" w:pos="709" w:leader="none"/>
        </w:tabs>
        <w:spacing w:before="240" w:after="0"/>
        <w:ind w:left="567" w:right="-58" w:hanging="425"/>
        <w:contextualSpacing/>
        <w:rPr>
          <w:rFonts w:ascii="Calibri" w:hAnsi="Calibri"/>
          <w:sz w:val="22"/>
          <w:szCs w:val="22"/>
        </w:rPr>
      </w:pPr>
      <w:r>
        <w:rPr>
          <w:rFonts w:ascii="Calibri" w:hAnsi="Calibri"/>
          <w:sz w:val="22"/>
          <w:szCs w:val="22"/>
        </w:rPr>
        <w:t>Alle Mitglieder (der Gilden) können teilnehmen. Die Teilnahmegebühr von 15 € deckt die Kosten für die Spule und das Porto in zwei Richtungen. Die fertigen Spulenrollen stehen nicht zum Verkauf.</w:t>
      </w:r>
    </w:p>
    <w:p>
      <w:pPr>
        <w:pStyle w:val="ListParagraph"/>
        <w:tabs>
          <w:tab w:val="left" w:pos="709" w:leader="none"/>
        </w:tabs>
        <w:spacing w:before="240" w:after="0"/>
        <w:ind w:left="567" w:right="-58" w:hanging="425"/>
        <w:contextualSpacing/>
        <w:rPr>
          <w:rFonts w:ascii="Calibri" w:hAnsi="Calibri"/>
          <w:sz w:val="22"/>
          <w:szCs w:val="22"/>
        </w:rPr>
      </w:pPr>
      <w:r>
        <w:rPr>
          <w:rFonts w:ascii="Calibri" w:hAnsi="Calibri"/>
          <w:sz w:val="22"/>
          <w:szCs w:val="22"/>
        </w:rPr>
      </w:r>
    </w:p>
    <w:p>
      <w:pPr>
        <w:pStyle w:val="ListParagraph"/>
        <w:numPr>
          <w:ilvl w:val="0"/>
          <w:numId w:val="1"/>
        </w:numPr>
        <w:tabs>
          <w:tab w:val="left" w:pos="709" w:leader="none"/>
        </w:tabs>
        <w:spacing w:before="240" w:after="0"/>
        <w:ind w:left="567" w:right="-58" w:hanging="425"/>
        <w:contextualSpacing/>
        <w:rPr>
          <w:rFonts w:ascii="Calibri" w:hAnsi="Calibri"/>
          <w:sz w:val="22"/>
          <w:szCs w:val="22"/>
        </w:rPr>
      </w:pPr>
      <w:r>
        <w:rPr>
          <w:rFonts w:ascii="Calibri" w:hAnsi="Calibri"/>
          <w:sz w:val="22"/>
          <w:szCs w:val="22"/>
        </w:rPr>
        <w:t>Informationen über Transport und Versicherung für Ausstellungen sind bei den jeweils veranstaltenden Gilden erhältlich. Sollte eine Spulenrolle verloren gehen oder beschädigt werden, ist die EQA-Mitgliedsgilde nicht für die Entschädigung verantwortlich. Die Versicherung richtet sich nach den Vorschriften der nationalen Gilden. Es kann Ausstellungsorte geben, an denen die Arbeiten nicht versichert sind.</w:t>
      </w:r>
    </w:p>
    <w:p>
      <w:pPr>
        <w:pStyle w:val="Normal"/>
        <w:tabs>
          <w:tab w:val="left" w:pos="709" w:leader="none"/>
        </w:tabs>
        <w:ind w:right="-58" w:hanging="0"/>
        <w:rPr>
          <w:rFonts w:ascii="Calibri" w:hAnsi="Calibri"/>
          <w:sz w:val="22"/>
          <w:szCs w:val="22"/>
        </w:rPr>
      </w:pPr>
      <w:r>
        <w:rPr>
          <w:rFonts w:ascii="Calibri" w:hAnsi="Calibri"/>
          <w:sz w:val="22"/>
          <w:szCs w:val="22"/>
        </w:rPr>
      </w:r>
    </w:p>
    <w:p>
      <w:pPr>
        <w:pStyle w:val="ListParagraph"/>
        <w:numPr>
          <w:ilvl w:val="0"/>
          <w:numId w:val="1"/>
        </w:numPr>
        <w:tabs>
          <w:tab w:val="left" w:pos="709" w:leader="none"/>
        </w:tabs>
        <w:ind w:left="567" w:right="-58" w:hanging="425"/>
        <w:rPr>
          <w:rFonts w:ascii="Calibri" w:hAnsi="Calibri"/>
          <w:b/>
          <w:b/>
          <w:sz w:val="22"/>
          <w:szCs w:val="22"/>
        </w:rPr>
      </w:pPr>
      <w:r>
        <w:rPr>
          <w:rFonts w:ascii="Calibri" w:hAnsi="Calibri"/>
          <w:color w:val="000000"/>
          <w:sz w:val="22"/>
          <w:szCs w:val="22"/>
        </w:rPr>
        <w:t xml:space="preserve">Das Anmeldeformular sollte bis zum </w:t>
      </w:r>
      <w:r>
        <w:rPr>
          <w:rFonts w:ascii="Calibri" w:hAnsi="Calibri"/>
          <w:b/>
          <w:bCs/>
          <w:color w:val="000000"/>
          <w:sz w:val="22"/>
          <w:szCs w:val="22"/>
        </w:rPr>
        <w:t>31. Mai 2023</w:t>
      </w:r>
      <w:r>
        <w:rPr>
          <w:rFonts w:ascii="Calibri" w:hAnsi="Calibri"/>
          <w:color w:val="000000"/>
          <w:sz w:val="22"/>
          <w:szCs w:val="22"/>
        </w:rPr>
        <w:t xml:space="preserve"> und die Spulenrollen bis zum </w:t>
      </w:r>
      <w:r>
        <w:rPr>
          <w:rFonts w:ascii="Calibri" w:hAnsi="Calibri"/>
          <w:b/>
          <w:bCs/>
          <w:color w:val="000000"/>
          <w:sz w:val="22"/>
          <w:szCs w:val="22"/>
        </w:rPr>
        <w:t>28. Februar 2024</w:t>
      </w:r>
      <w:r>
        <w:rPr>
          <w:rFonts w:ascii="Calibri" w:hAnsi="Calibri"/>
          <w:color w:val="000000"/>
          <w:sz w:val="22"/>
          <w:szCs w:val="22"/>
        </w:rPr>
        <w:t xml:space="preserve"> bei patCHquilt eingehen (Einsendungen, die vor Februar eingehen, sind sehr willkommen und können für die Werbung verwendet werden). </w:t>
      </w:r>
    </w:p>
    <w:p>
      <w:pPr>
        <w:pStyle w:val="ListParagraph"/>
        <w:rPr>
          <w:rFonts w:ascii="Calibri" w:hAnsi="Calibri"/>
          <w:b/>
          <w:b/>
          <w:sz w:val="22"/>
          <w:szCs w:val="22"/>
        </w:rPr>
      </w:pPr>
      <w:r>
        <w:rPr>
          <w:rFonts w:ascii="Calibri" w:hAnsi="Calibri"/>
          <w:b/>
          <w:sz w:val="22"/>
          <w:szCs w:val="22"/>
        </w:rPr>
      </w:r>
    </w:p>
    <w:p>
      <w:pPr>
        <w:pStyle w:val="ListParagraph"/>
        <w:numPr>
          <w:ilvl w:val="0"/>
          <w:numId w:val="1"/>
        </w:numPr>
        <w:tabs>
          <w:tab w:val="left" w:pos="709" w:leader="none"/>
        </w:tabs>
        <w:spacing w:before="240" w:after="0"/>
        <w:ind w:left="567" w:right="-58" w:hanging="425"/>
        <w:contextualSpacing/>
        <w:rPr>
          <w:b w:val="false"/>
          <w:b w:val="false"/>
          <w:bCs w:val="false"/>
        </w:rPr>
      </w:pPr>
      <w:r>
        <w:rPr>
          <w:rFonts w:ascii="Calibri" w:hAnsi="Calibri"/>
          <w:b w:val="false"/>
          <w:bCs w:val="false"/>
          <w:sz w:val="22"/>
          <w:szCs w:val="22"/>
        </w:rPr>
        <w:t>Fotos der Spulenrollen dürfen von patCHquilt für Werbezwecke verwendet werden.</w:t>
      </w:r>
    </w:p>
    <w:p>
      <w:pPr>
        <w:pStyle w:val="Normal"/>
        <w:rPr>
          <w:rFonts w:ascii="Calibri" w:hAnsi="Calibri"/>
          <w:b/>
          <w:b/>
          <w:sz w:val="24"/>
          <w:szCs w:val="24"/>
          <w:lang w:eastAsia="en-GB"/>
        </w:rPr>
      </w:pPr>
      <w:r>
        <w:rPr>
          <w:rFonts w:ascii="Calibri" w:hAnsi="Calibri"/>
          <w:b/>
          <w:sz w:val="24"/>
          <w:szCs w:val="24"/>
          <w:lang w:eastAsia="en-GB"/>
        </w:rPr>
      </w:r>
    </w:p>
    <w:p>
      <w:pPr>
        <w:pStyle w:val="Normal"/>
        <w:ind w:left="709" w:hanging="709"/>
        <w:rPr>
          <w:rFonts w:ascii="Calibri" w:hAnsi="Calibri"/>
          <w:b/>
          <w:b/>
          <w:sz w:val="24"/>
          <w:szCs w:val="24"/>
          <w:lang w:eastAsia="en-GB"/>
        </w:rPr>
      </w:pPr>
      <w:r>
        <w:rPr>
          <w:rFonts w:ascii="Calibri" w:hAnsi="Calibri"/>
          <w:b/>
          <w:sz w:val="24"/>
          <w:szCs w:val="24"/>
          <w:lang w:eastAsia="en-GB"/>
        </w:rPr>
      </w:r>
    </w:p>
    <w:tbl>
      <w:tblPr>
        <w:tblW w:w="10345" w:type="dxa"/>
        <w:jc w:val="left"/>
        <w:tblInd w:w="0" w:type="dxa"/>
        <w:tblCellMar>
          <w:top w:w="0" w:type="dxa"/>
          <w:left w:w="70" w:type="dxa"/>
          <w:bottom w:w="0" w:type="dxa"/>
          <w:right w:w="70" w:type="dxa"/>
        </w:tblCellMar>
        <w:tblLook w:val="0000" w:noHBand="0" w:noVBand="0" w:firstColumn="0" w:lastRow="0" w:lastColumn="0" w:firstRow="0"/>
      </w:tblPr>
      <w:tblGrid>
        <w:gridCol w:w="4660"/>
        <w:gridCol w:w="5684"/>
      </w:tblGrid>
      <w:tr>
        <w:trPr/>
        <w:tc>
          <w:tcPr>
            <w:tcW w:w="4660" w:type="dxa"/>
            <w:tcBorders/>
          </w:tcPr>
          <w:p>
            <w:pPr>
              <w:pStyle w:val="Normal"/>
              <w:rPr>
                <w:rFonts w:ascii="Calibri" w:hAnsi="Calibri"/>
                <w:b/>
                <w:b/>
                <w:sz w:val="24"/>
                <w:szCs w:val="24"/>
              </w:rPr>
            </w:pPr>
            <w:r>
              <w:br w:type="column"/>
            </w:r>
            <w:r>
              <w:rPr/>
              <w:drawing>
                <wp:inline distT="0" distB="0" distL="0" distR="0">
                  <wp:extent cx="2870200" cy="1816100"/>
                  <wp:effectExtent l="0" t="0" r="0" b="0"/>
                  <wp:docPr id="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
                          <pic:cNvPicPr>
                            <a:picLocks noChangeAspect="1" noChangeArrowheads="1"/>
                          </pic:cNvPicPr>
                        </pic:nvPicPr>
                        <pic:blipFill>
                          <a:blip r:embed="rId6"/>
                          <a:stretch>
                            <a:fillRect/>
                          </a:stretch>
                        </pic:blipFill>
                        <pic:spPr bwMode="auto">
                          <a:xfrm>
                            <a:off x="0" y="0"/>
                            <a:ext cx="2870200" cy="1816100"/>
                          </a:xfrm>
                          <a:prstGeom prst="rect">
                            <a:avLst/>
                          </a:prstGeom>
                        </pic:spPr>
                      </pic:pic>
                    </a:graphicData>
                  </a:graphic>
                </wp:inline>
              </w:drawing>
            </w:r>
          </w:p>
        </w:tc>
        <w:tc>
          <w:tcPr>
            <w:tcW w:w="5684" w:type="dxa"/>
            <w:tcBorders/>
          </w:tcPr>
          <w:p>
            <w:pPr>
              <w:pStyle w:val="Normal"/>
              <w:rPr>
                <w:rFonts w:ascii="Calibri" w:hAnsi="Calibri"/>
                <w:b/>
                <w:b/>
                <w:sz w:val="48"/>
                <w:szCs w:val="48"/>
              </w:rPr>
            </w:pPr>
            <w:r>
              <w:rPr>
                <w:rFonts w:ascii="Calibri" w:hAnsi="Calibri"/>
                <w:b/>
                <w:sz w:val="48"/>
                <w:szCs w:val="48"/>
              </w:rPr>
              <w:t xml:space="preserve">           </w:t>
            </w:r>
          </w:p>
          <w:p>
            <w:pPr>
              <w:pStyle w:val="Normal"/>
              <w:rPr>
                <w:rFonts w:ascii="Calibri" w:hAnsi="Calibri"/>
                <w:b/>
                <w:b/>
                <w:sz w:val="56"/>
                <w:szCs w:val="56"/>
              </w:rPr>
            </w:pPr>
            <w:r>
              <w:rPr>
                <w:rFonts w:ascii="Calibri" w:hAnsi="Calibri"/>
                <w:b/>
                <w:sz w:val="56"/>
                <w:szCs w:val="56"/>
              </w:rPr>
              <w:t>“</w:t>
            </w:r>
            <w:r>
              <w:rPr>
                <w:rFonts w:ascii="Calibri" w:hAnsi="Calibri"/>
                <w:b/>
                <w:sz w:val="56"/>
                <w:szCs w:val="56"/>
              </w:rPr>
              <w:t xml:space="preserve">Round Bobbin”           </w:t>
            </w:r>
            <w:r>
              <w:rPr/>
              <w:drawing>
                <wp:inline distT="0" distB="0" distL="0" distR="0">
                  <wp:extent cx="1073150" cy="1038225"/>
                  <wp:effectExtent l="0" t="0" r="0" b="0"/>
                  <wp:docPr id="4" name="Picture 2" descr="E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qa"/>
                          <pic:cNvPicPr>
                            <a:picLocks noChangeAspect="1" noChangeArrowheads="1"/>
                          </pic:cNvPicPr>
                        </pic:nvPicPr>
                        <pic:blipFill>
                          <a:blip r:embed="rId7"/>
                          <a:stretch>
                            <a:fillRect/>
                          </a:stretch>
                        </pic:blipFill>
                        <pic:spPr bwMode="auto">
                          <a:xfrm>
                            <a:off x="0" y="0"/>
                            <a:ext cx="1073150" cy="1038225"/>
                          </a:xfrm>
                          <a:prstGeom prst="rect">
                            <a:avLst/>
                          </a:prstGeom>
                          <a:ln w="9525">
                            <a:solidFill>
                              <a:srgbClr val="000000"/>
                            </a:solidFill>
                          </a:ln>
                        </pic:spPr>
                      </pic:pic>
                    </a:graphicData>
                  </a:graphic>
                </wp:inline>
              </w:drawing>
            </w:r>
            <w:r>
              <w:rPr>
                <w:rFonts w:ascii="Calibri" w:hAnsi="Calibri"/>
                <w:b/>
                <w:sz w:val="56"/>
                <w:szCs w:val="56"/>
              </w:rPr>
              <w:t xml:space="preserve">              </w:t>
            </w:r>
          </w:p>
          <w:p>
            <w:pPr>
              <w:pStyle w:val="Normal"/>
              <w:jc w:val="center"/>
              <w:rPr>
                <w:rFonts w:ascii="Calibri" w:hAnsi="Calibri"/>
                <w:b/>
                <w:b/>
                <w:sz w:val="44"/>
                <w:szCs w:val="44"/>
              </w:rPr>
            </w:pPr>
            <w:r>
              <w:rPr>
                <w:rFonts w:ascii="Calibri" w:hAnsi="Calibri"/>
                <w:b/>
                <w:sz w:val="44"/>
                <w:szCs w:val="44"/>
              </w:rPr>
            </w:r>
          </w:p>
        </w:tc>
      </w:tr>
    </w:tbl>
    <w:p>
      <w:pPr>
        <w:pStyle w:val="Normal"/>
        <w:rPr>
          <w:rFonts w:ascii="Calibri" w:hAnsi="Calibri"/>
          <w:sz w:val="24"/>
          <w:szCs w:val="24"/>
        </w:rPr>
      </w:pPr>
      <w:r>
        <w:rPr>
          <w:rFonts w:ascii="Calibri" w:hAnsi="Calibri"/>
          <w:sz w:val="24"/>
          <w:szCs w:val="24"/>
        </w:rPr>
      </w:r>
    </w:p>
    <w:p>
      <w:pPr>
        <w:pStyle w:val="Heading3"/>
        <w:spacing w:lineRule="auto" w:line="360"/>
        <w:rPr>
          <w:rFonts w:ascii="Calibri" w:hAnsi="Calibri"/>
          <w:szCs w:val="24"/>
          <w:u w:val="single"/>
        </w:rPr>
      </w:pPr>
      <w:r>
        <w:rPr>
          <w:rFonts w:ascii="Calibri" w:hAnsi="Calibri"/>
          <w:szCs w:val="24"/>
          <w:u w:val="single"/>
        </w:rPr>
        <w:t xml:space="preserve"> </w:t>
      </w:r>
      <w:r>
        <w:rPr>
          <w:rFonts w:ascii="Calibri" w:hAnsi="Calibri"/>
          <w:szCs w:val="24"/>
          <w:u w:val="single"/>
        </w:rPr>
        <w:t>ANMELDEFORMULAR</w:t>
      </w:r>
    </w:p>
    <w:p>
      <w:pPr>
        <w:pStyle w:val="Normal"/>
        <w:rPr>
          <w:rFonts w:ascii="Calibri" w:hAnsi="Calibri"/>
          <w:sz w:val="24"/>
          <w:szCs w:val="24"/>
        </w:rPr>
      </w:pPr>
      <w:r>
        <w:rPr>
          <w:rFonts w:ascii="Calibri" w:hAnsi="Calibri"/>
          <w:sz w:val="24"/>
          <w:szCs w:val="24"/>
        </w:rPr>
      </w:r>
    </w:p>
    <w:p>
      <w:pPr>
        <w:pStyle w:val="Normal"/>
        <w:tabs>
          <w:tab w:val="clear" w:pos="709"/>
          <w:tab w:val="right" w:pos="4536" w:leader="dot"/>
          <w:tab w:val="left" w:pos="4820" w:leader="none"/>
          <w:tab w:val="right" w:pos="9072" w:leader="dot"/>
        </w:tabs>
        <w:spacing w:lineRule="auto" w:line="480"/>
        <w:rPr>
          <w:rFonts w:ascii="Calibri" w:hAnsi="Calibri"/>
          <w:sz w:val="24"/>
          <w:szCs w:val="24"/>
        </w:rPr>
      </w:pPr>
      <w:r>
        <w:rPr>
          <w:rFonts w:ascii="Calibri" w:hAnsi="Calibri"/>
          <w:sz w:val="24"/>
          <w:szCs w:val="24"/>
        </w:rPr>
        <w:t>NAME</w:t>
        <w:tab/>
        <w:tab/>
        <w:t>Telefon /Mobil.</w:t>
        <w:tab/>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ADRESSE</w:t>
        <w:tab/>
        <w:tab/>
        <w:tab/>
        <w:t>E-Mail</w:t>
        <w:tab/>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ab/>
        <w:tab/>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ab/>
        <w:tab/>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ab/>
        <w:tab/>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ab/>
        <w:tab/>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Kosten für die Teilnahme betragen 15</w:t>
      </w:r>
      <w:r>
        <w:rPr>
          <w:rFonts w:eastAsia="Liberation Serif" w:cs="Liberation Serif" w:ascii="Liberation Serif" w:hAnsi="Liberation Serif"/>
          <w:sz w:val="24"/>
          <w:szCs w:val="24"/>
        </w:rPr>
        <w:t xml:space="preserve"> </w:t>
      </w:r>
      <w:r>
        <w:rPr>
          <w:rFonts w:eastAsia="Liberation Serif" w:cs="Liberation Serif" w:ascii="Calibri" w:hAnsi="Calibri"/>
          <w:sz w:val="22"/>
          <w:szCs w:val="22"/>
        </w:rPr>
        <w:t>€</w:t>
      </w:r>
      <w:r>
        <w:rPr>
          <w:rFonts w:ascii="Calibri" w:hAnsi="Calibri"/>
          <w:sz w:val="24"/>
          <w:szCs w:val="24"/>
        </w:rPr>
        <w:t xml:space="preserve"> und sind zahlbar auf das Konto CH16 0900 0000 8500 3830 9, Vereinigung Schweizer Quilter (VSQ), Ottikon, mit dem Vermerk "Round Bobbin".</w:t>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 xml:space="preserve"> </w:t>
      </w:r>
      <w:r>
        <w:rPr>
          <w:rFonts w:ascii="Calibri" w:hAnsi="Calibri"/>
          <w:sz w:val="24"/>
          <w:szCs w:val="24"/>
        </w:rPr>
        <w:t>Oder</w:t>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color w:val="FF0000"/>
          <w:sz w:val="24"/>
          <w:szCs w:val="24"/>
        </w:rPr>
      </w:pPr>
      <w:r>
        <w:rPr>
          <w:rFonts w:ascii="Calibri" w:hAnsi="Calibri"/>
          <w:color w:val="FF0000"/>
          <w:sz w:val="24"/>
          <w:szCs w:val="24"/>
        </w:rPr>
        <w:t>Geben Sie die Daten Ihrer Gilde an, wenn Sie eine koordinierte Postzustellung und eine gemeinsame Zahlung über die Gilde wünschen.</w:t>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color w:val="FF0000"/>
          <w:sz w:val="24"/>
          <w:szCs w:val="24"/>
        </w:rPr>
        <w:t>Oder</w:t>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t>Um Bankgebühren zu vermeiden, können Sie auch Paypal verwenden. Wenn Sie ein Paypal-Konto haben, können Sie die Funktion "Geld senden" an bruelhart.maya@bluewin.ch – unsere Finanzbeauftragte – verwenden. Oder Sie benutzen die Paypal App, scannen den unten angezeigten QR-Code und überweisen den ausgewiesenen Betrag.</w:t>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rFonts w:ascii="Calibri" w:hAnsi="Calibri"/>
          <w:sz w:val="24"/>
          <w:szCs w:val="24"/>
        </w:rPr>
      </w:r>
    </w:p>
    <w:p>
      <w:pPr>
        <w:pStyle w:val="Normal"/>
        <w:tabs>
          <w:tab w:val="clear" w:pos="709"/>
          <w:tab w:val="left" w:pos="1134" w:leader="none"/>
          <w:tab w:val="right" w:pos="4536" w:leader="dot"/>
          <w:tab w:val="left" w:pos="4820" w:leader="none"/>
          <w:tab w:val="right" w:pos="9072" w:leader="dot"/>
        </w:tabs>
        <w:spacing w:lineRule="auto" w:line="360"/>
        <w:rPr>
          <w:rFonts w:ascii="Calibri" w:hAnsi="Calibri"/>
          <w:sz w:val="24"/>
          <w:szCs w:val="24"/>
        </w:rPr>
      </w:pPr>
      <w:r>
        <w:rPr/>
        <w:drawing>
          <wp:inline distT="0" distB="0" distL="0" distR="0">
            <wp:extent cx="3175000" cy="3175000"/>
            <wp:effectExtent l="0" t="0" r="0"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8"/>
                    <a:stretch>
                      <a:fillRect/>
                    </a:stretch>
                  </pic:blipFill>
                  <pic:spPr bwMode="auto">
                    <a:xfrm>
                      <a:off x="0" y="0"/>
                      <a:ext cx="3175000" cy="3175000"/>
                    </a:xfrm>
                    <a:prstGeom prst="rect">
                      <a:avLst/>
                    </a:prstGeom>
                  </pic:spPr>
                </pic:pic>
              </a:graphicData>
            </a:graphic>
          </wp:inline>
        </w:drawing>
      </w:r>
    </w:p>
    <w:p>
      <w:pPr>
        <w:pStyle w:val="Normal"/>
        <w:ind w:left="1985" w:hanging="1985"/>
        <w:rPr>
          <w:rFonts w:ascii="Calibri" w:hAnsi="Calibri"/>
          <w:sz w:val="24"/>
          <w:szCs w:val="24"/>
        </w:rPr>
      </w:pPr>
      <w:r>
        <w:rPr>
          <w:rFonts w:ascii="Calibri" w:hAnsi="Calibri"/>
          <w:b/>
          <w:sz w:val="24"/>
          <w:szCs w:val="24"/>
        </w:rPr>
        <w:t>BITTE BEACHTEN SIE: ALLE Spulen müssen auf dem Etikett, das auf der Rückseite des Trägerstreifens angebracht ist, deutlich die folgenden Informationen tragen:</w:t>
      </w:r>
    </w:p>
    <w:p>
      <w:pPr>
        <w:pStyle w:val="Normal"/>
        <w:ind w:left="1985" w:hanging="1985"/>
        <w:rPr>
          <w:rFonts w:ascii="Calibri" w:hAnsi="Calibri"/>
          <w:sz w:val="24"/>
          <w:szCs w:val="24"/>
        </w:rPr>
      </w:pPr>
      <w:r>
        <w:rPr>
          <w:rFonts w:ascii="Calibri" w:hAnsi="Calibri"/>
          <w:b/>
          <w:sz w:val="24"/>
          <w:szCs w:val="24"/>
        </w:rPr>
        <w:t xml:space="preserve">                                 </w:t>
      </w:r>
    </w:p>
    <w:p>
      <w:pPr>
        <w:pStyle w:val="Normal"/>
        <w:ind w:left="1985" w:hanging="1985"/>
        <w:rPr>
          <w:rFonts w:ascii="Calibri" w:hAnsi="Calibri"/>
          <w:sz w:val="24"/>
          <w:szCs w:val="24"/>
        </w:rPr>
      </w:pPr>
      <w:r>
        <w:rPr>
          <w:rFonts w:ascii="Calibri" w:hAnsi="Calibri"/>
          <w:b/>
          <w:sz w:val="24"/>
          <w:szCs w:val="24"/>
        </w:rPr>
        <w:t xml:space="preserve">                                 </w:t>
      </w:r>
      <w:r>
        <w:rPr>
          <w:rFonts w:ascii="Calibri" w:hAnsi="Calibri"/>
          <w:b/>
          <w:sz w:val="24"/>
          <w:szCs w:val="24"/>
        </w:rPr>
        <w:t>NAME DES EIGENTÜMERS</w:t>
      </w:r>
    </w:p>
    <w:p>
      <w:pPr>
        <w:pStyle w:val="Normal"/>
        <w:ind w:left="1985" w:hanging="1985"/>
        <w:rPr>
          <w:rFonts w:ascii="Calibri" w:hAnsi="Calibri"/>
          <w:sz w:val="24"/>
          <w:szCs w:val="24"/>
        </w:rPr>
      </w:pPr>
      <w:r>
        <w:rPr>
          <w:rFonts w:ascii="Calibri" w:hAnsi="Calibri"/>
          <w:b/>
          <w:sz w:val="24"/>
          <w:szCs w:val="24"/>
        </w:rPr>
        <w:t xml:space="preserve">                                 </w:t>
      </w:r>
      <w:r>
        <w:rPr>
          <w:rFonts w:ascii="Calibri" w:hAnsi="Calibri"/>
          <w:b/>
          <w:sz w:val="24"/>
          <w:szCs w:val="24"/>
        </w:rPr>
        <w:t>VOLLSTÄNDIGE POSTANSCHRIFT (einschließlich Land)</w:t>
      </w:r>
    </w:p>
    <w:p>
      <w:pPr>
        <w:pStyle w:val="Normal"/>
        <w:ind w:left="1985" w:hanging="1985"/>
        <w:rPr>
          <w:rFonts w:ascii="Calibri" w:hAnsi="Calibri"/>
          <w:sz w:val="24"/>
          <w:szCs w:val="24"/>
        </w:rPr>
      </w:pPr>
      <w:r>
        <w:rPr>
          <w:rFonts w:ascii="Calibri" w:hAnsi="Calibri"/>
          <w:b/>
          <w:sz w:val="24"/>
          <w:szCs w:val="24"/>
        </w:rPr>
        <w:t xml:space="preserve">                                 </w:t>
      </w:r>
      <w:r>
        <w:rPr>
          <w:rFonts w:ascii="Calibri" w:hAnsi="Calibri"/>
          <w:b/>
          <w:sz w:val="24"/>
          <w:szCs w:val="24"/>
        </w:rPr>
        <w:t>TITEL DER SPULE in der Sprache des Quilters (sowie übersetzt ins Englische)</w:t>
      </w:r>
    </w:p>
    <w:p>
      <w:pPr>
        <w:pStyle w:val="Normal"/>
        <w:spacing w:lineRule="auto" w:line="360"/>
        <w:rPr>
          <w:rFonts w:ascii="Calibri" w:hAnsi="Calibri"/>
          <w:b/>
          <w:b/>
          <w:sz w:val="24"/>
          <w:szCs w:val="24"/>
        </w:rPr>
      </w:pPr>
      <w:r>
        <w:rPr>
          <w:rFonts w:ascii="Calibri" w:hAnsi="Calibri"/>
          <w:b/>
          <w:sz w:val="24"/>
          <w:szCs w:val="24"/>
        </w:rPr>
      </w:r>
    </w:p>
    <w:p>
      <w:pPr>
        <w:pStyle w:val="Normal"/>
        <w:spacing w:lineRule="auto" w:line="360"/>
        <w:rPr>
          <w:rFonts w:ascii="Calibri" w:hAnsi="Calibri"/>
          <w:b/>
          <w:b/>
          <w:sz w:val="24"/>
          <w:szCs w:val="24"/>
        </w:rPr>
      </w:pPr>
      <w:r>
        <w:rPr>
          <w:rFonts w:ascii="Calibri" w:hAnsi="Calibri"/>
          <w:b/>
          <w:sz w:val="24"/>
          <w:szCs w:val="24"/>
        </w:rPr>
        <w:t>ICH HABE DIE REGELN GELESEN UND BIN MIT DEN BEDINGUNGEN EINVERSTANDEN.</w:t>
      </w:r>
    </w:p>
    <w:p>
      <w:pPr>
        <w:pStyle w:val="Normal"/>
        <w:spacing w:lineRule="auto" w:line="360"/>
        <w:rPr>
          <w:rFonts w:ascii="Calibri" w:hAnsi="Calibri"/>
          <w:b/>
          <w:b/>
          <w:sz w:val="24"/>
          <w:szCs w:val="24"/>
        </w:rPr>
      </w:pPr>
      <w:r>
        <w:rPr>
          <w:rFonts w:ascii="Calibri" w:hAnsi="Calibri"/>
          <w:b/>
          <w:sz w:val="24"/>
          <w:szCs w:val="24"/>
        </w:rPr>
      </w:r>
    </w:p>
    <w:p>
      <w:pPr>
        <w:pStyle w:val="Normal"/>
        <w:tabs>
          <w:tab w:val="clear" w:pos="709"/>
          <w:tab w:val="right" w:pos="4253" w:leader="dot"/>
          <w:tab w:val="left" w:pos="4536" w:leader="none"/>
          <w:tab w:val="right" w:pos="9072" w:leader="dot"/>
        </w:tabs>
        <w:spacing w:lineRule="auto" w:line="360"/>
        <w:rPr>
          <w:rFonts w:ascii="Calibri" w:hAnsi="Calibri"/>
          <w:b/>
          <w:b/>
          <w:sz w:val="24"/>
          <w:szCs w:val="24"/>
          <w:lang w:val="de-CH"/>
        </w:rPr>
      </w:pPr>
      <w:r>
        <w:rPr>
          <w:rFonts w:ascii="Calibri" w:hAnsi="Calibri"/>
          <w:b/>
          <w:sz w:val="24"/>
          <w:szCs w:val="24"/>
          <w:lang w:val="de-CH"/>
        </w:rPr>
        <w:t>Unterschrift</w:t>
        <w:tab/>
        <w:t xml:space="preserve"> </w:t>
        <w:tab/>
        <w:t>Datum</w:t>
        <w:tab/>
        <w:t xml:space="preserve"> </w:t>
      </w:r>
    </w:p>
    <w:p>
      <w:pPr>
        <w:pStyle w:val="Normal"/>
        <w:rPr>
          <w:rFonts w:ascii="Calibri" w:hAnsi="Calibri"/>
          <w:b/>
          <w:b/>
          <w:sz w:val="24"/>
          <w:szCs w:val="24"/>
          <w:lang w:val="de-CH"/>
        </w:rPr>
      </w:pPr>
      <w:r>
        <w:rPr>
          <w:rFonts w:ascii="Calibri" w:hAnsi="Calibri"/>
          <w:b/>
          <w:sz w:val="24"/>
          <w:szCs w:val="24"/>
          <w:lang w:val="de-CH"/>
        </w:rPr>
      </w:r>
    </w:p>
    <w:p>
      <w:pPr>
        <w:pStyle w:val="Normal"/>
        <w:rPr>
          <w:rFonts w:ascii="Calibri" w:hAnsi="Calibri"/>
          <w:b/>
          <w:b/>
          <w:sz w:val="32"/>
          <w:szCs w:val="32"/>
          <w:lang w:val="de-CH"/>
        </w:rPr>
      </w:pPr>
      <w:r>
        <w:rPr>
          <w:rFonts w:ascii="Calibri" w:hAnsi="Calibri"/>
          <w:b/>
          <w:sz w:val="32"/>
          <w:szCs w:val="32"/>
          <w:lang w:val="de-CH"/>
        </w:rPr>
        <w:t xml:space="preserve"> </w:t>
      </w:r>
      <w:r>
        <w:rPr>
          <w:rFonts w:ascii="Calibri" w:hAnsi="Calibri"/>
          <w:b/>
          <w:sz w:val="32"/>
          <w:szCs w:val="32"/>
          <w:lang w:val="de-CH"/>
        </w:rPr>
        <w:t>Susan Vogel, Kirchgasse 7, 6340 Baar, Switzerland</w:t>
      </w:r>
    </w:p>
    <w:p>
      <w:pPr>
        <w:pStyle w:val="Normal"/>
        <w:rPr>
          <w:rFonts w:ascii="Calibri" w:hAnsi="Calibri"/>
          <w:b/>
          <w:b/>
          <w:sz w:val="32"/>
          <w:szCs w:val="32"/>
          <w:lang w:val="de-CH"/>
        </w:rPr>
      </w:pPr>
      <w:hyperlink r:id="rId9">
        <w:r>
          <w:rPr>
            <w:rStyle w:val="InternetLink"/>
            <w:rFonts w:ascii="Calibri" w:hAnsi="Calibri"/>
            <w:b/>
            <w:sz w:val="32"/>
            <w:szCs w:val="32"/>
            <w:lang w:val="de-CH"/>
          </w:rPr>
          <w:t>susan@patchquilt.ch</w:t>
        </w:r>
      </w:hyperlink>
    </w:p>
    <w:p>
      <w:pPr>
        <w:pStyle w:val="Normal"/>
        <w:rPr>
          <w:rFonts w:ascii="Calibri" w:hAnsi="Calibri"/>
          <w:b/>
          <w:b/>
          <w:sz w:val="32"/>
          <w:szCs w:val="32"/>
          <w:lang w:val="de-CH"/>
        </w:rPr>
      </w:pPr>
      <w:hyperlink r:id="rId10">
        <w:r>
          <w:rPr>
            <w:rStyle w:val="InternetLink"/>
            <w:rFonts w:ascii="Calibri" w:hAnsi="Calibri"/>
            <w:b/>
            <w:sz w:val="32"/>
            <w:szCs w:val="32"/>
            <w:lang w:val="de-CH"/>
          </w:rPr>
          <w:t>birdies@bluemail.ch</w:t>
        </w:r>
      </w:hyperlink>
    </w:p>
    <w:p>
      <w:pPr>
        <w:pStyle w:val="Normal"/>
        <w:rPr>
          <w:rFonts w:ascii="Calibri" w:hAnsi="Calibri"/>
          <w:sz w:val="28"/>
          <w:szCs w:val="28"/>
          <w:lang w:val="de-CH"/>
        </w:rPr>
      </w:pPr>
      <w:r>
        <w:rPr>
          <w:rFonts w:ascii="Calibri" w:hAnsi="Calibri"/>
          <w:sz w:val="28"/>
          <w:szCs w:val="28"/>
          <w:lang w:val="de-CH"/>
        </w:rPr>
      </w:r>
    </w:p>
    <w:p>
      <w:pPr>
        <w:pStyle w:val="Normal"/>
        <w:rPr>
          <w:rFonts w:ascii="Calibri" w:hAnsi="Calibri"/>
          <w:sz w:val="24"/>
          <w:szCs w:val="24"/>
          <w:lang w:val="de-CH"/>
        </w:rPr>
      </w:pPr>
      <w:r>
        <w:rPr>
          <w:rFonts w:ascii="Calibri" w:hAnsi="Calibri"/>
          <w:sz w:val="24"/>
          <w:szCs w:val="24"/>
          <w:lang w:val="de-CH"/>
        </w:rPr>
      </w:r>
    </w:p>
    <w:p>
      <w:pPr>
        <w:pStyle w:val="Normal"/>
        <w:rPr>
          <w:rFonts w:ascii="Calibri" w:hAnsi="Calibri"/>
          <w:sz w:val="24"/>
          <w:szCs w:val="24"/>
          <w:lang w:val="de-CH"/>
        </w:rPr>
      </w:pPr>
      <w:r>
        <w:rPr>
          <w:rFonts w:ascii="Calibri" w:hAnsi="Calibri"/>
          <w:sz w:val="24"/>
          <w:szCs w:val="24"/>
          <w:lang w:val="de-CH"/>
        </w:rPr>
      </w:r>
    </w:p>
    <w:p>
      <w:pPr>
        <w:pStyle w:val="Normal"/>
        <w:rPr>
          <w:rFonts w:ascii="Calibri" w:hAnsi="Calibri"/>
          <w:sz w:val="24"/>
          <w:szCs w:val="24"/>
          <w:lang w:val="de-CH"/>
        </w:rPr>
      </w:pPr>
      <w:r>
        <w:rPr>
          <w:rFonts w:ascii="Calibri" w:hAnsi="Calibri"/>
          <w:sz w:val="24"/>
          <w:szCs w:val="24"/>
          <w:lang w:val="de-CH"/>
        </w:rPr>
      </w:r>
    </w:p>
    <w:p>
      <w:pPr>
        <w:pStyle w:val="Normal"/>
        <w:rPr>
          <w:rFonts w:ascii="Calibri" w:hAnsi="Calibri"/>
          <w:sz w:val="24"/>
          <w:szCs w:val="24"/>
          <w:lang w:val="de-CH"/>
        </w:rPr>
      </w:pPr>
      <w:r>
        <w:rPr>
          <w:rFonts w:ascii="Calibri" w:hAnsi="Calibri"/>
          <w:sz w:val="24"/>
          <w:szCs w:val="24"/>
          <w:lang w:val="de-CH"/>
        </w:rPr>
      </w:r>
    </w:p>
    <w:p>
      <w:pPr>
        <w:pStyle w:val="Normal"/>
        <w:rPr>
          <w:rFonts w:ascii="Calibri" w:hAnsi="Calibri"/>
          <w:sz w:val="24"/>
          <w:szCs w:val="24"/>
          <w:lang w:val="de-CH"/>
        </w:rPr>
      </w:pPr>
      <w:r>
        <w:rPr/>
      </w:r>
    </w:p>
    <w:sectPr>
      <w:type w:val="nextPage"/>
      <w:pgSz w:w="11906" w:h="16838"/>
      <w:pgMar w:left="907" w:right="794" w:header="0" w:top="794" w:footer="0" w:bottom="794" w:gutter="0"/>
      <w:pgBorders w:display="allPages" w:offsetFrom="text">
        <w:top w:val="single" w:sz="4" w:space="15" w:color="000000"/>
        <w:left w:val="single" w:sz="4" w:space="20" w:color="000000"/>
        <w:bottom w:val="single" w:sz="4" w:space="15" w:color="000000"/>
        <w:right w:val="single" w:sz="4" w:space="15" w:color="000000"/>
      </w:pgBorders>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 w:name="Calibri">
    <w:charset w:val="01"/>
    <w:family w:val="swiss"/>
    <w:pitch w:val="default"/>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644" w:hanging="360"/>
      </w:pPr>
      <w:rPr>
        <w:i w:val="false"/>
        <w:b/>
        <w:rFonts w:ascii="Calibri" w:hAnsi="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927" w:hanging="360"/>
      </w:pPr>
      <w:rPr>
        <w:rFonts w:ascii="Wingdings" w:hAnsi="Wingdings" w:cs="Wingdings"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874de"/>
    <w:pPr>
      <w:widowControl/>
      <w:suppressAutoHyphens w:val="true"/>
      <w:bidi w:val="0"/>
      <w:spacing w:before="0" w:after="0"/>
      <w:jc w:val="left"/>
    </w:pPr>
    <w:rPr>
      <w:rFonts w:ascii="Times New Roman" w:hAnsi="Times New Roman" w:eastAsia="Times New Roman" w:cs="Times New Roman"/>
      <w:color w:val="auto"/>
      <w:kern w:val="0"/>
      <w:sz w:val="20"/>
      <w:szCs w:val="20"/>
      <w:lang w:val="en-GB" w:eastAsia="de-DE" w:bidi="ar-SA"/>
    </w:rPr>
  </w:style>
  <w:style w:type="paragraph" w:styleId="Heading1">
    <w:name w:val="Heading 1"/>
    <w:basedOn w:val="Normal"/>
    <w:next w:val="Normal"/>
    <w:qFormat/>
    <w:pPr>
      <w:keepNext w:val="true"/>
      <w:spacing w:lineRule="auto" w:line="360" w:before="240" w:after="60"/>
      <w:jc w:val="both"/>
      <w:outlineLvl w:val="0"/>
    </w:pPr>
    <w:rPr>
      <w:rFonts w:ascii="Arial" w:hAnsi="Arial" w:cs="Arial"/>
      <w:b/>
      <w:bCs/>
      <w:kern w:val="2"/>
      <w:sz w:val="32"/>
      <w:szCs w:val="32"/>
      <w:lang w:eastAsia="en-GB"/>
    </w:rPr>
  </w:style>
  <w:style w:type="paragraph" w:styleId="Heading2">
    <w:name w:val="Heading 2"/>
    <w:basedOn w:val="Normal"/>
    <w:next w:val="Normal"/>
    <w:qFormat/>
    <w:pPr>
      <w:keepNext w:val="true"/>
      <w:spacing w:lineRule="auto" w:line="360" w:before="240" w:after="60"/>
      <w:jc w:val="both"/>
      <w:outlineLvl w:val="1"/>
    </w:pPr>
    <w:rPr>
      <w:rFonts w:ascii="Arial" w:hAnsi="Arial" w:cs="Arial"/>
      <w:b/>
      <w:bCs/>
      <w:i/>
      <w:iCs/>
      <w:sz w:val="28"/>
      <w:szCs w:val="28"/>
      <w:lang w:eastAsia="en-GB"/>
    </w:rPr>
  </w:style>
  <w:style w:type="paragraph" w:styleId="Heading3">
    <w:name w:val="Heading 3"/>
    <w:basedOn w:val="Normal"/>
    <w:next w:val="Normal"/>
    <w:qFormat/>
    <w:pPr>
      <w:keepNext w:val="true"/>
      <w:jc w:val="center"/>
      <w:outlineLvl w:val="2"/>
    </w:pPr>
    <w:rPr>
      <w:rFonts w:ascii="Times" w:hAnsi="Times" w:eastAsia="Times"/>
      <w:b/>
      <w:sz w:val="24"/>
      <w:lang w:val="es-ES_tradnl"/>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f874de"/>
    <w:rPr>
      <w:sz w:val="16"/>
      <w:szCs w:val="16"/>
    </w:rPr>
  </w:style>
  <w:style w:type="character" w:styleId="InternetLink">
    <w:name w:val="Hyperlink"/>
    <w:basedOn w:val="DefaultParagraphFont"/>
    <w:unhideWhenUsed/>
    <w:rsid w:val="007934a3"/>
    <w:rPr>
      <w:color w:val="0000FF" w:themeColor="hyperlink"/>
      <w:u w:val="single"/>
    </w:rPr>
  </w:style>
  <w:style w:type="character" w:styleId="UnresolvedMention">
    <w:name w:val="Unresolved Mention"/>
    <w:basedOn w:val="DefaultParagraphFont"/>
    <w:uiPriority w:val="99"/>
    <w:semiHidden/>
    <w:unhideWhenUsed/>
    <w:qFormat/>
    <w:rsid w:val="007934a3"/>
    <w:rPr>
      <w:color w:val="605E5C"/>
      <w:shd w:fill="E1DFDD" w:val="clear"/>
    </w:rPr>
  </w:style>
  <w:style w:type="character" w:styleId="VisitedInternetLink">
    <w:name w:val="FollowedHyperlink"/>
    <w:basedOn w:val="DefaultParagraphFont"/>
    <w:semiHidden/>
    <w:unhideWhenUsed/>
    <w:rsid w:val="004d14be"/>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semiHidden/>
    <w:qFormat/>
    <w:rsid w:val="00f874de"/>
    <w:pPr/>
    <w:rPr/>
  </w:style>
  <w:style w:type="paragraph" w:styleId="Annotationsubject">
    <w:name w:val="annotation subject"/>
    <w:basedOn w:val="Annotationtext"/>
    <w:next w:val="Annotationtext"/>
    <w:semiHidden/>
    <w:qFormat/>
    <w:rsid w:val="00f874de"/>
    <w:pPr/>
    <w:rPr>
      <w:b/>
      <w:bCs/>
    </w:rPr>
  </w:style>
  <w:style w:type="paragraph" w:styleId="BalloonText">
    <w:name w:val="Balloon Text"/>
    <w:basedOn w:val="Normal"/>
    <w:semiHidden/>
    <w:qFormat/>
    <w:rsid w:val="00f874de"/>
    <w:pPr/>
    <w:rPr>
      <w:rFonts w:ascii="Tahoma" w:hAnsi="Tahoma" w:cs="Tahoma"/>
      <w:sz w:val="16"/>
      <w:szCs w:val="16"/>
    </w:rPr>
  </w:style>
  <w:style w:type="paragraph" w:styleId="ListParagraph">
    <w:name w:val="List Paragraph"/>
    <w:basedOn w:val="Normal"/>
    <w:uiPriority w:val="34"/>
    <w:qFormat/>
    <w:rsid w:val="00b633ca"/>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966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https://patchquilt.ch/Blog" TargetMode="External"/><Relationship Id="rId5" Type="http://schemas.openxmlformats.org/officeDocument/2006/relationships/hyperlink" Target="https://facebook.com/search/top?q=eqa european quilt association" TargetMode="External"/><Relationship Id="rId6" Type="http://schemas.openxmlformats.org/officeDocument/2006/relationships/image" Target="media/image3.wmf"/><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mailto:susan@patchquilt.ch" TargetMode="External"/><Relationship Id="rId10" Type="http://schemas.openxmlformats.org/officeDocument/2006/relationships/hyperlink" Target="mailto:birdies@bluemail.ch"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Application>LibreOffice/6.4.7.2$Linux_X86_64 LibreOffice_project/40$Build-2</Application>
  <Pages>4</Pages>
  <Words>677</Words>
  <Characters>4275</Characters>
  <CharactersWithSpaces>5328</CharactersWithSpaces>
  <Paragraphs>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2019-08-03T21:28:00Z</dcterms:created>
  <dc:creator>Winnie Egefjord</dc:creator>
  <dc:description/>
  <dc:language>en-US</dc:language>
  <cp:lastModifiedBy/>
  <cp:lastPrinted>2015-08-16T11:46:00Z</cp:lastPrinted>
  <dcterms:modified xsi:type="dcterms:W3CDTF">2022-12-16T09:47:11Z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